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4819"/>
        <w:tblGridChange w:id="0">
          <w:tblGrid>
            <w:gridCol w:w="4605"/>
            <w:gridCol w:w="481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11960" cy="1464310"/>
                  <wp:effectExtent b="0" l="0" r="0" t="0"/>
                  <wp:docPr descr="Immagine correlata" id="1032" name="image3.png"/>
                  <a:graphic>
                    <a:graphicData uri="http://schemas.openxmlformats.org/drawingml/2006/picture">
                      <pic:pic>
                        <pic:nvPicPr>
                          <pic:cNvPr descr="Immagine correlata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60" cy="14643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Programma di Sviluppo Rurale (PSR) Sicilia 2014-2020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922905" cy="1056640"/>
                  <wp:effectExtent b="0" l="0" r="0" t="0"/>
                  <wp:docPr descr="E:\GAL Sicani\GAL Sicani\Carta intestata (eps)\Mia\Logo DRQ Sicani.jpeg" id="1034" name="image5.jpg"/>
                  <a:graphic>
                    <a:graphicData uri="http://schemas.openxmlformats.org/drawingml/2006/picture">
                      <pic:pic>
                        <pic:nvPicPr>
                          <pic:cNvPr descr="E:\GAL Sicani\GAL Sicani\Carta intestata (eps)\Mia\Logo DRQ Sicani.jpeg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056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40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66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808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  <w:tab w:val="left" w:pos="567"/>
        </w:tabs>
        <w:spacing w:after="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MISURA/SOTTOMISURA/</w:t>
      </w:r>
      <w:r w:rsidDel="00000000" w:rsidR="00000000" w:rsidRPr="00000000">
        <w:rPr>
          <w:i w:val="1"/>
          <w:sz w:val="28"/>
          <w:szCs w:val="28"/>
          <w:rtl w:val="0"/>
        </w:rPr>
        <w:t xml:space="preserve">COOPERAZIONE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16.3  “Cooperazione tra piccoli operatori per organizzare processi di lavoro in comune e condividere impianti e risorse, nonché per lo sviluppo/la commercializzazione del turismo”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Strategia di Sviluppo Locale di Tipo Partecipativo (SSLT)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-6521"/>
          <w:tab w:val="left" w:pos="-6379"/>
        </w:tabs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Distretto Rurale di Qualità dei Sicani del Piano di Azione Locale Sicani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AZIONE PAL: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 “Creazioni di Reti tra imprese e messa a sistema delle strutture di ospitalità diffusa extra alberghiera in aree rurali C 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INFORMATIVA SUL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artt. 13 e 14 del Regolamento (UE) n. 2016/679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 Regolamento (UE) n. 2016/679 (di seguito “GDPR 2016/679”), recante disposizioni a tutela dei diritti e delle libertà fondamentali delle persone fisiche con riguardo al trattamento dei dati personali, si illustra sinteticamente come vengono trattati dal Dipartimento regionale dell’Agricoltura i dati personali raccolti, e quali sono i diritti riconosciuti agli interessati.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Finalità del trattamento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personali sono raccolti e trattati con finalità di pubblico interesse, connesse all’esercizio dell’attività amministrativa relativa al Piano di Azione Locale “Sicani” Misura 19 del Programma di Sviluppo Rurale (PSR) Sicilia 2014-2020, di competenza del GAL Sicani, attuata in adempimento delle specifiche disposizioni comunitarie, nazionali e/o regionali.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Modalità di trattamento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personali trattati sono raccolti direttamente attraverso il soggetto interessato oppure presso i soggetti delegati ad acquisire la documentazione cartacea e alla trasmissione telematica dei dati. Il trattamento è svolto in forma automatizzata e/o manuale, nel rispetto di quanto previsto dall’art. 32 del GDPR 2016/679 in materia di misure di sicurezza, ad opera di soggetti appositamente incaricati e in ottemperanza a quanto stabilito all’art. 29 GDPR 2016/ 679.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Durata del trattamento e conservazione dei dati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rispetto dei principi di liceità, limitazione delle finalità e minimizzazione dei dati, ai sensi dell’art. 5 GDPR 2016/679, i dati personali vengono conservati per il periodo di tempo necessario per il conseguimento delle finalità per le quali sono raccolti e trattati e, comunque, per un periodo non superiore a 10 anni dall’ultimo atto o comunicazione inerente il procedimento, salvo i casi di comunicazioni alle Autorità di controllo competenti.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di comunicazione e diffusione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Alcuni dati sono pubblicati sul sito istituzionale del GAL Sicani e del PSR Sicilia 2014-2020, in ottemperanza alle vigenti disposizioni comunitarie, nazionali e regionali e alle disposizioni attuative e procedurali emanate in materia di PSR . I dati dei beneficiari dei finanziamenti del PSR sono raccolti e trattati anche da organismi di audit, della Unione Europea e dello Stato ai fini della tutela degli interessi finanziari della UE.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trattati possono essere comunicati, per lo svolgimento delle funzioni istituzionali, anche ad altri soggetti pubblici per l’adempimento delle disposizioni di legge.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personali non saranno mai trasferiti in Paesi terzi non appartenenti all’Unione Europea.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Conferimento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personali raccolti sono quelli previsti per l’erogazione dei servizi di pubblico interesse ed hanno carattere di obbligatorietà in ottemperanza alle specifiche disposizioni vigenti.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Alcuni dati sono qualificabili come “categorie particolari di dati personali” di cui agli articoli 9 e 10 del GDPR (“sensibili” e “giudiziari”). Inoltre, questi ultimi possono afferire anche ad eventuali conviventi, soci e tutti i soggetti indicati dalla vigente normativa, ai fini dell'acquisizione della documentazione antimafia.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Titolare del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Titolare del trattamento è il GAL Sicani, nella persona del Legale Rappresentante  pro-tempore, domiciliato presso la sede legale del GAL a Santo Stefano Quisquina in contrada Pietranera c/o Azienda Pietranera, s.n.c. 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del trattamento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Delibera del C.d.A. del 28/06/2019 è stato designato, come Responsabile del trattamento, il Responsabile del Monitoraggio del GAL dottoressa Maria Marchese.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della protezione dei dati (DPO)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Responsabile della protezione dei dati (DPO) è il dott. Francesco Salvato, Responsabile di Area Tecnica ed Istruttore, designato con delibera del C.d.A del 13/01/2020.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Diritti dell’interessato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dell’art. 13, comma 2, lett. b) e d) e dell’art. 14, comma 2, lett. d) ed e), nonché degli articoli dal 15 al 21 del Regolamento UE n. 2016/679, i soggetti cui si riferiscono i dati personali in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qualunque momento hanno il diritto di: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chiedere al Titolare del trattamento l’accesso ai dati personali, la rettifica, l’integrazione e la cancellazione dei propri dati personali, la limitazione del trattamento dei dati che lo riguardano;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opporsi al trattamento dei propri dati qualora ricorrano i presupposti previsti dal GDPR;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esercitare i diritti sopra elencati mediante l’invio di apposita richiesta, citando il Riferimento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Privacy: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all'indirizzo postale della sede legale del GAL c.da Pietranera Santo Stefano Quisquina c/o Azienda Pietranera s.n.c., 92020 Santo Stefano Quisquina (Ag);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 all’indirizzo di posta certificata: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galsicani@pec.it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Inoltre, l’interessato può proporre un reclamo al Garante per la protezione dei dati personali, seguendo le indicazioni e le procedure pubblicate nel sito web: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www.garanteprivacy.it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</w:t>
      </w:r>
    </w:p>
    <w:sectPr>
      <w:headerReference r:id="rId12" w:type="default"/>
      <w:pgSz w:h="16838" w:w="11906"/>
      <w:pgMar w:bottom="567" w:top="964" w:left="1134" w:right="1134" w:header="709" w:footer="709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620.0" w:type="dxa"/>
      <w:jc w:val="left"/>
      <w:tblInd w:w="-459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2124"/>
      <w:gridCol w:w="2124"/>
      <w:gridCol w:w="2124"/>
      <w:gridCol w:w="2124"/>
      <w:gridCol w:w="2124"/>
      <w:tblGridChange w:id="0">
        <w:tblGrid>
          <w:gridCol w:w="2124"/>
          <w:gridCol w:w="2124"/>
          <w:gridCol w:w="2124"/>
          <w:gridCol w:w="2124"/>
          <w:gridCol w:w="2124"/>
        </w:tblGrid>
      </w:tblGridChange>
    </w:tblGrid>
    <w:tr>
      <w:trPr>
        <w:trHeight w:val="194" w:hRule="atLeast"/>
      </w:trPr>
      <w:tc>
        <w:tcPr>
          <w:vAlign w:val="top"/>
        </w:tcPr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34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61340" cy="405130"/>
                <wp:effectExtent b="0" l="0" r="0" t="0"/>
                <wp:docPr descr="D:\Lenovo\Desktop\download.png" id="1033" name="image6.png"/>
                <a:graphic>
                  <a:graphicData uri="http://schemas.openxmlformats.org/drawingml/2006/picture">
                    <pic:pic>
                      <pic:nvPicPr>
                        <pic:cNvPr descr="D:\Lenovo\Desktop\download.png" id="0" name="image6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4051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27990" cy="370205"/>
                <wp:effectExtent b="0" l="0" r="0" t="0"/>
                <wp:docPr descr="Immagine correlata" id="1036" name="image3.png"/>
                <a:graphic>
                  <a:graphicData uri="http://schemas.openxmlformats.org/drawingml/2006/picture">
                    <pic:pic>
                      <pic:nvPicPr>
                        <pic:cNvPr descr="Immagine correlata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23875" cy="385445"/>
                <wp:effectExtent b="0" l="0" r="0" t="0"/>
                <wp:docPr descr="D:\Lenovo\Desktop\download.jpg" id="1035" name="image1.jpg"/>
                <a:graphic>
                  <a:graphicData uri="http://schemas.openxmlformats.org/drawingml/2006/picture">
                    <pic:pic>
                      <pic:nvPicPr>
                        <pic:cNvPr descr="D:\Lenovo\Desktop\download.jpg" id="0" name="image1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  <w:tab w:val="center" w:pos="954"/>
              <w:tab w:val="right" w:pos="190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51485" cy="367665"/>
                <wp:effectExtent b="0" l="0" r="0" t="0"/>
                <wp:docPr id="10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485" cy="3676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</w:r>
        </w:p>
      </w:tc>
      <w:tc>
        <w:tcPr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33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03860" cy="335280"/>
                <wp:effectExtent b="0" l="0" r="0" t="0"/>
                <wp:docPr descr="C:\Users\Lenovo\AppData\Local\Microsoft\Windows\INetCache\Content.Word\logo_leader.jpg" id="1037" name="image4.jpg"/>
                <a:graphic>
                  <a:graphicData uri="http://schemas.openxmlformats.org/drawingml/2006/picture">
                    <pic:pic>
                      <pic:nvPicPr>
                        <pic:cNvPr descr="C:\Users\Lenovo\AppData\Local\Microsoft\Windows\INetCache\Content.Word\logo_leader.jpg" id="0" name="image4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GAL SICANI -Agenzia per lo sviluppo della Sicilia Centro Occidentale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Centrale: c/o Azienda Pietranera - C/da Pietranera – 92020 Santo Stefano Quisquina (Ag)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0922 1832854 – Mobile+39 339 58 13 644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distaccata: c/o Palazzo De Cordova – Via San Vito n. 17 – 90033 Chiusa Sclafani (Pa)</w:t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Tel./fax: +39 091 986 56 06 – Mobile+39 331 59 31 593</w:t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tabs>
        <w:tab w:val="left" w:leader="none" w:pos="426"/>
        <w:tab w:val="left" w:leader="none" w:pos="567"/>
      </w:tabs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tabs>
        <w:tab w:val="left" w:leader="none" w:pos="567"/>
        <w:tab w:val="left" w:leader="none" w:pos="2736"/>
        <w:tab w:val="left" w:leader="none" w:pos="3456"/>
        <w:tab w:val="left" w:leader="none" w:pos="4176"/>
        <w:tab w:val="left" w:leader="none" w:pos="4896"/>
        <w:tab w:val="left" w:leader="none" w:pos="5616"/>
        <w:tab w:val="left" w:leader="none" w:pos="6336"/>
        <w:tab w:val="left" w:leader="none" w:pos="7056"/>
        <w:tab w:val="left" w:leader="none" w:pos="7776"/>
        <w:tab w:val="left" w:leader="none" w:pos="8496"/>
        <w:tab w:val="left" w:leader="none" w:pos="921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widowControl w:val="0"/>
      <w:tabs>
        <w:tab w:val="left" w:leader="none" w:pos="567"/>
      </w:tabs>
      <w:suppressAutoHyphens w:val="1"/>
      <w:autoSpaceDE w:val="0"/>
      <w:autoSpaceDN w:val="0"/>
      <w:adjustRightInd w:val="0"/>
      <w:spacing w:line="1" w:lineRule="atLeast"/>
      <w:ind w:left="397"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rimorientrocorpodeltesto">
    <w:name w:val="Primo rientro corpo del testo"/>
    <w:basedOn w:val="Corpodeltesto"/>
    <w:next w:val="Primorientrocorpodeltesto"/>
    <w:autoRedefine w:val="0"/>
    <w:hidden w:val="0"/>
    <w:qFormat w:val="0"/>
    <w:pPr>
      <w:tabs>
        <w:tab w:val="left" w:leader="none" w:pos="567"/>
      </w:tabs>
      <w:suppressAutoHyphens w:val="1"/>
      <w:spacing w:after="120" w:line="1" w:lineRule="atLeast"/>
      <w:ind w:leftChars="-1" w:rightChars="0" w:firstLine="21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autoSpaceDE w:val="0"/>
      <w:autoSpaceDN w:val="0"/>
      <w:adjustRightInd w:val="0"/>
      <w:spacing w:after="6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attereCarattere0">
    <w:name w:val="Carattere Carattere"/>
    <w:basedOn w:val="Car.predefinitoparagrafo"/>
    <w:next w:val="CarattereCarattere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Calibri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commentoCarattere1">
    <w:name w:val="Testo commento Carattere1"/>
    <w:next w:val="TestocommentoCarattere1"/>
    <w:autoRedefine w:val="0"/>
    <w:hidden w:val="0"/>
    <w:qFormat w:val="0"/>
    <w:rPr>
      <w:rFonts w:ascii="Arial" w:cs="Calibri" w:eastAsia="Calibri" w:hAnsi="Arial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Titolosommario">
    <w:name w:val="Titolo sommario"/>
    <w:basedOn w:val="Titolo1"/>
    <w:next w:val="Normale"/>
    <w:autoRedefine w:val="0"/>
    <w:hidden w:val="0"/>
    <w:qFormat w:val="1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hAnsi="Cambria"/>
      <w:b w:val="1"/>
      <w:bCs w:val="1"/>
      <w:color w:val="365f91"/>
      <w:w w:val="100"/>
      <w:kern w:val="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Sommario1">
    <w:name w:val="Sommario 1"/>
    <w:basedOn w:val="Normale"/>
    <w:next w:val="Normale"/>
    <w:autoRedefine w:val="0"/>
    <w:hidden w:val="0"/>
    <w:qFormat w:val="0"/>
    <w:pPr>
      <w:tabs>
        <w:tab w:val="left" w:leader="none" w:pos="851"/>
        <w:tab w:val="right" w:leader="dot" w:pos="962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Rientrocorpodeltesto21">
    <w:name w:val="Rientro corpo del testo 21"/>
    <w:basedOn w:val="Normale"/>
    <w:next w:val="Rientrocorpodeltesto21"/>
    <w:autoRedefine w:val="0"/>
    <w:hidden w:val="0"/>
    <w:qFormat w:val="0"/>
    <w:pPr>
      <w:suppressAutoHyphens w:val="0"/>
      <w:spacing w:line="1" w:lineRule="atLeast"/>
      <w:ind w:leftChars="-1" w:rightChars="0" w:firstLine="141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it-IT"/>
    </w:rPr>
  </w:style>
  <w:style w:type="character" w:styleId="Corpodeltesto(8)">
    <w:name w:val="Corpo del testo (8)"/>
    <w:next w:val="Corpodeltesto(8)"/>
    <w:autoRedefine w:val="0"/>
    <w:hidden w:val="0"/>
    <w:qFormat w:val="0"/>
    <w:rPr>
      <w:rFonts w:ascii="Times New Roman" w:cs="Times New Roman" w:eastAsia="Times New Roman" w:hAnsi="Times New Roman" w:hint="default"/>
      <w:b w:val="1"/>
      <w:bCs w:val="1"/>
      <w:i w:val="1"/>
      <w:iCs w:val="1"/>
      <w:dstrike w:val="0"/>
      <w:color w:val="000000"/>
      <w:spacing w:val="0"/>
      <w:w w:val="100"/>
      <w:position w:val="0"/>
      <w:sz w:val="39"/>
      <w:szCs w:val="39"/>
      <w:u w:val="none"/>
      <w:effect w:val="none"/>
      <w:vertAlign w:val="baseline"/>
      <w:cs w:val="0"/>
      <w:em w:val="none"/>
      <w:lang w:val="it-IT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horndale" w:cs="MS Gothic" w:eastAsia="Andale Sans UI" w:hAnsi="Thorndale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tile">
    <w:name w:val="Stile"/>
    <w:basedOn w:val="Normale"/>
    <w:next w:val="Corpodeltes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attereCarattere1">
    <w:name w:val="Carattere Carattere1"/>
    <w:next w:val="CarattereCaratter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numbering" w:styleId="WW8Num2">
    <w:name w:val="WW8Num2"/>
    <w:basedOn w:val="Nessunelenco"/>
    <w:next w:val="WW8Num2"/>
    <w:autoRedefine w:val="0"/>
    <w:hidden w:val="0"/>
    <w:qFormat w:val="0"/>
    <w:pPr>
      <w:numPr>
        <w:ilvl w:val="0"/>
        <w:numId w:val="2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rpodeltesto_">
    <w:name w:val="Corpo del testo_"/>
    <w:next w:val="Corpodeltesto_"/>
    <w:autoRedefine w:val="0"/>
    <w:hidden w:val="0"/>
    <w:qFormat w:val="0"/>
    <w:rPr>
      <w:w w:val="100"/>
      <w:position w:val="-1"/>
      <w:sz w:val="23"/>
      <w:szCs w:val="23"/>
      <w:effect w:val="none"/>
      <w:shd w:color="auto" w:fill="ffffff" w:val="clear"/>
      <w:vertAlign w:val="baseline"/>
      <w:cs w:val="0"/>
      <w:em w:val="none"/>
      <w:lang/>
    </w:rPr>
  </w:style>
  <w:style w:type="paragraph" w:styleId="Corpodeltesto1">
    <w:name w:val="Corpo del testo1"/>
    <w:basedOn w:val="Normale"/>
    <w:next w:val="Corpodeltesto1"/>
    <w:autoRedefine w:val="0"/>
    <w:hidden w:val="0"/>
    <w:qFormat w:val="0"/>
    <w:pPr>
      <w:widowControl w:val="0"/>
      <w:shd w:color="auto" w:fill="ffffff" w:val="clear"/>
      <w:suppressAutoHyphens w:val="1"/>
      <w:spacing w:line="398" w:lineRule="atLeast"/>
      <w:ind w:leftChars="-1" w:rightChars="0" w:hanging="340" w:firstLineChars="-1"/>
      <w:textDirection w:val="btLr"/>
      <w:textAlignment w:val="top"/>
      <w:outlineLvl w:val="0"/>
    </w:pPr>
    <w:rPr>
      <w:w w:val="100"/>
      <w:position w:val="-1"/>
      <w:sz w:val="23"/>
      <w:szCs w:val="23"/>
      <w:effect w:val="none"/>
      <w:vertAlign w:val="baseline"/>
      <w:cs w:val="0"/>
      <w:em w:val="none"/>
      <w:lang w:bidi="ar-SA" w:eastAsia="und" w:val="und"/>
    </w:rPr>
  </w:style>
  <w:style w:type="paragraph" w:styleId="Titolo">
    <w:name w:val="Titolo"/>
    <w:basedOn w:val="Standard"/>
    <w:next w:val="Standard"/>
    <w:autoRedefine w:val="0"/>
    <w:hidden w:val="0"/>
    <w:qFormat w:val="0"/>
    <w:pPr>
      <w:widowControl w:val="1"/>
      <w:suppressAutoHyphens w:val="0"/>
      <w:autoSpaceDN w:val="0"/>
      <w:spacing w:after="6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mbria" w:cs="Times New Roman" w:eastAsia="Times New Roman" w:hAnsi="Cambria"/>
      <w:b w:val="1"/>
      <w:bCs w:val="1"/>
      <w:w w:val="100"/>
      <w:kern w:val="3"/>
      <w:position w:val="-1"/>
      <w:sz w:val="32"/>
      <w:szCs w:val="32"/>
      <w:effect w:val="none"/>
      <w:vertAlign w:val="baseline"/>
      <w:cs w:val="0"/>
      <w:em w:val="none"/>
      <w:lang w:bidi="ar-SA" w:eastAsia="zh-CN" w:val="und"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Cambria" w:hAnsi="Cambria"/>
      <w:b w:val="1"/>
      <w:bCs w:val="1"/>
      <w:w w:val="100"/>
      <w:kern w:val="3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Menzionenonrisolta">
    <w:name w:val="Menzione non risolta"/>
    <w:next w:val="Menzionenonrisolt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://www.garanteprivacy.it" TargetMode="External"/><Relationship Id="rId10" Type="http://schemas.openxmlformats.org/officeDocument/2006/relationships/hyperlink" Target="mailto:galsicani@pec.it" TargetMode="External"/><Relationship Id="rId12" Type="http://schemas.openxmlformats.org/officeDocument/2006/relationships/header" Target="header1.xml"/><Relationship Id="rId9" Type="http://schemas.openxmlformats.org/officeDocument/2006/relationships/image" Target="media/image5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image" Target="media/image2.png"/><Relationship Id="rId5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jA3vlmZkLDR7vzioij1L6QhmQ==">AMUW2mVTKZS4DdNqDCgm0THm7AHlgxd5+frTKurBmF1uZq22dqn+oc8sc5pLu7LJT//wGhT7rzjK5+9FaqDkMpPEP99HUJ8ZPlZ+/l8UkbSQAzsbcxdwbkI=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2018-09-03T10:59:00Z</dcterms:created>
  <dc:creator>n.maggio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